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92F" w:rsidRDefault="00BB092F"/>
    <w:tbl>
      <w:tblPr>
        <w:tblpPr w:leftFromText="180" w:rightFromText="180" w:vertAnchor="page" w:horzAnchor="margin" w:tblpY="1146"/>
        <w:tblW w:w="0" w:type="auto"/>
        <w:tblLayout w:type="fixed"/>
        <w:tblLook w:val="0000"/>
      </w:tblPr>
      <w:tblGrid>
        <w:gridCol w:w="9448"/>
      </w:tblGrid>
      <w:tr w:rsidR="000B46CE" w:rsidRPr="001B7EB3" w:rsidTr="007E3381">
        <w:trPr>
          <w:trHeight w:val="3119"/>
        </w:trPr>
        <w:tc>
          <w:tcPr>
            <w:tcW w:w="9448" w:type="dxa"/>
            <w:tcBorders>
              <w:bottom w:val="nil"/>
            </w:tcBorders>
          </w:tcPr>
          <w:p w:rsidR="00B804C4" w:rsidRPr="0030013B" w:rsidRDefault="00B804C4" w:rsidP="00B804C4">
            <w:pPr>
              <w:jc w:val="center"/>
              <w:outlineLvl w:val="0"/>
              <w:rPr>
                <w:sz w:val="28"/>
                <w:szCs w:val="28"/>
              </w:rPr>
            </w:pPr>
            <w:r w:rsidRPr="0030013B">
              <w:rPr>
                <w:sz w:val="28"/>
                <w:szCs w:val="28"/>
              </w:rPr>
              <w:t>Совет депутатов сельского поселения Никольский сельсовет</w:t>
            </w:r>
          </w:p>
          <w:p w:rsidR="00B804C4" w:rsidRPr="0030013B" w:rsidRDefault="00B804C4" w:rsidP="00B804C4">
            <w:pPr>
              <w:jc w:val="center"/>
              <w:outlineLvl w:val="0"/>
              <w:rPr>
                <w:sz w:val="28"/>
                <w:szCs w:val="28"/>
              </w:rPr>
            </w:pPr>
            <w:r w:rsidRPr="0030013B">
              <w:rPr>
                <w:sz w:val="28"/>
                <w:szCs w:val="28"/>
              </w:rPr>
              <w:t xml:space="preserve">Усманского муниципального района </w:t>
            </w:r>
          </w:p>
          <w:p w:rsidR="00B804C4" w:rsidRPr="0030013B" w:rsidRDefault="00B804C4" w:rsidP="00B804C4">
            <w:pPr>
              <w:jc w:val="center"/>
              <w:outlineLvl w:val="0"/>
              <w:rPr>
                <w:sz w:val="28"/>
                <w:szCs w:val="28"/>
              </w:rPr>
            </w:pPr>
            <w:r w:rsidRPr="0030013B">
              <w:rPr>
                <w:sz w:val="28"/>
                <w:szCs w:val="28"/>
              </w:rPr>
              <w:t>Липецкой области Российской Федерации</w:t>
            </w:r>
          </w:p>
          <w:p w:rsidR="00B804C4" w:rsidRPr="0030013B" w:rsidRDefault="00B804C4" w:rsidP="00B804C4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B804C4" w:rsidRPr="0030013B" w:rsidRDefault="00B804C4" w:rsidP="00B80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62265">
              <w:rPr>
                <w:sz w:val="28"/>
                <w:szCs w:val="28"/>
              </w:rPr>
              <w:t>1</w:t>
            </w:r>
            <w:r w:rsidRPr="00065627">
              <w:rPr>
                <w:sz w:val="28"/>
                <w:szCs w:val="28"/>
              </w:rPr>
              <w:t xml:space="preserve">  сессия </w:t>
            </w:r>
            <w:r w:rsidRPr="00065627">
              <w:rPr>
                <w:sz w:val="28"/>
                <w:szCs w:val="28"/>
                <w:lang w:val="en-US"/>
              </w:rPr>
              <w:t>VI</w:t>
            </w:r>
            <w:r w:rsidRPr="00065627">
              <w:rPr>
                <w:sz w:val="28"/>
                <w:szCs w:val="28"/>
              </w:rPr>
              <w:t xml:space="preserve"> созыва</w:t>
            </w:r>
          </w:p>
          <w:p w:rsidR="00B804C4" w:rsidRPr="0030013B" w:rsidRDefault="00B804C4" w:rsidP="00B804C4">
            <w:pPr>
              <w:rPr>
                <w:sz w:val="28"/>
                <w:szCs w:val="28"/>
              </w:rPr>
            </w:pPr>
          </w:p>
          <w:p w:rsidR="00B804C4" w:rsidRPr="0030013B" w:rsidRDefault="00B804C4" w:rsidP="00B804C4">
            <w:pPr>
              <w:jc w:val="center"/>
              <w:outlineLvl w:val="0"/>
              <w:rPr>
                <w:sz w:val="28"/>
                <w:szCs w:val="28"/>
              </w:rPr>
            </w:pPr>
            <w:r w:rsidRPr="0030013B">
              <w:rPr>
                <w:sz w:val="28"/>
                <w:szCs w:val="28"/>
              </w:rPr>
              <w:t>РЕШЕНИЕ</w:t>
            </w:r>
          </w:p>
          <w:p w:rsidR="00B804C4" w:rsidRPr="0030013B" w:rsidRDefault="00B804C4" w:rsidP="00B804C4">
            <w:pPr>
              <w:jc w:val="center"/>
              <w:rPr>
                <w:sz w:val="28"/>
                <w:szCs w:val="28"/>
              </w:rPr>
            </w:pPr>
          </w:p>
          <w:p w:rsidR="00B804C4" w:rsidRDefault="00B804C4" w:rsidP="00B804C4">
            <w:pPr>
              <w:jc w:val="center"/>
              <w:rPr>
                <w:sz w:val="28"/>
                <w:szCs w:val="28"/>
              </w:rPr>
            </w:pPr>
            <w:r w:rsidRPr="0030013B">
              <w:rPr>
                <w:sz w:val="28"/>
                <w:szCs w:val="28"/>
              </w:rPr>
              <w:t>с.Никольское</w:t>
            </w:r>
          </w:p>
          <w:p w:rsidR="00B804C4" w:rsidRDefault="00B804C4" w:rsidP="00B804C4">
            <w:pPr>
              <w:jc w:val="center"/>
              <w:rPr>
                <w:sz w:val="28"/>
                <w:szCs w:val="28"/>
              </w:rPr>
            </w:pPr>
          </w:p>
          <w:p w:rsidR="00B804C4" w:rsidRDefault="0053185B" w:rsidP="00B80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B804C4">
              <w:rPr>
                <w:sz w:val="28"/>
                <w:szCs w:val="28"/>
              </w:rPr>
              <w:t xml:space="preserve"> октября 2021г.                                                                     № 2</w:t>
            </w:r>
            <w:r>
              <w:rPr>
                <w:sz w:val="28"/>
                <w:szCs w:val="28"/>
              </w:rPr>
              <w:t>1/45</w:t>
            </w:r>
          </w:p>
          <w:p w:rsidR="000B46CE" w:rsidRPr="00C77F92" w:rsidRDefault="000B46CE" w:rsidP="007E3381">
            <w:pPr>
              <w:pStyle w:val="2"/>
              <w:spacing w:before="0" w:after="0" w:line="288" w:lineRule="auto"/>
              <w:jc w:val="center"/>
            </w:pPr>
          </w:p>
        </w:tc>
      </w:tr>
      <w:tr w:rsidR="000B46CE" w:rsidRPr="0077474B" w:rsidTr="007E3381">
        <w:trPr>
          <w:trHeight w:val="233"/>
        </w:trPr>
        <w:tc>
          <w:tcPr>
            <w:tcW w:w="9448" w:type="dxa"/>
            <w:vAlign w:val="bottom"/>
          </w:tcPr>
          <w:p w:rsidR="000B46CE" w:rsidRPr="008C3E78" w:rsidRDefault="000B46CE" w:rsidP="007E3381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</w:tbl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b/>
          <w:bCs/>
          <w:color w:val="000000"/>
          <w:sz w:val="28"/>
          <w:szCs w:val="28"/>
        </w:rPr>
        <w:t xml:space="preserve">О внесении изменений в Положение о муниципальном контроле в области благоустройства на территории сельского поселения </w:t>
      </w:r>
      <w:r>
        <w:rPr>
          <w:b/>
          <w:bCs/>
          <w:color w:val="000000"/>
          <w:sz w:val="28"/>
          <w:szCs w:val="28"/>
        </w:rPr>
        <w:t>Никольский</w:t>
      </w:r>
      <w:r w:rsidRPr="0053185B">
        <w:rPr>
          <w:b/>
          <w:bCs/>
          <w:color w:val="000000"/>
          <w:sz w:val="28"/>
          <w:szCs w:val="28"/>
        </w:rPr>
        <w:t xml:space="preserve"> сельсовет Усманского муниципального района Липецкой области, утвержденом решением Совета депутатов сельского поселения </w:t>
      </w:r>
      <w:r>
        <w:rPr>
          <w:b/>
          <w:bCs/>
          <w:color w:val="000000"/>
          <w:sz w:val="28"/>
          <w:szCs w:val="28"/>
        </w:rPr>
        <w:t>Никольский</w:t>
      </w:r>
      <w:r w:rsidRPr="0053185B">
        <w:rPr>
          <w:b/>
          <w:bCs/>
          <w:color w:val="000000"/>
          <w:sz w:val="28"/>
          <w:szCs w:val="28"/>
        </w:rPr>
        <w:t xml:space="preserve"> сельсовет от 08.10.2021 г. № </w:t>
      </w:r>
      <w:r>
        <w:rPr>
          <w:b/>
          <w:bCs/>
          <w:color w:val="000000"/>
          <w:sz w:val="28"/>
          <w:szCs w:val="28"/>
        </w:rPr>
        <w:t>20</w:t>
      </w:r>
      <w:r w:rsidRPr="0053185B">
        <w:rPr>
          <w:b/>
          <w:bCs/>
          <w:color w:val="000000"/>
          <w:sz w:val="28"/>
          <w:szCs w:val="28"/>
        </w:rPr>
        <w:t>/</w:t>
      </w:r>
      <w:r>
        <w:rPr>
          <w:b/>
          <w:bCs/>
          <w:color w:val="000000"/>
          <w:sz w:val="28"/>
          <w:szCs w:val="28"/>
        </w:rPr>
        <w:t>41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 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 xml:space="preserve">Для приведения в соответствие с действующим законодательством, в соответствии со статьей 96 Федерального закона от 31 июля 2020 года № 248-ФЗ «О государственном контроле (надзоре) и муниципальном контроле в Российской Федерации», Совет депутатов сельского поселения </w:t>
      </w:r>
      <w:r>
        <w:rPr>
          <w:color w:val="000000"/>
          <w:sz w:val="28"/>
          <w:szCs w:val="28"/>
        </w:rPr>
        <w:t>Никольский</w:t>
      </w:r>
      <w:r w:rsidRPr="0053185B">
        <w:rPr>
          <w:color w:val="000000"/>
          <w:sz w:val="28"/>
          <w:szCs w:val="28"/>
        </w:rPr>
        <w:t xml:space="preserve"> сельсовет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 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РЕШИЛ: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 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 xml:space="preserve">1. Внести изменения в Положение о муниципальном контроле в области благоустройства на территории сельского поселения </w:t>
      </w:r>
      <w:r>
        <w:rPr>
          <w:color w:val="000000"/>
          <w:sz w:val="28"/>
          <w:szCs w:val="28"/>
        </w:rPr>
        <w:t>Никольский</w:t>
      </w:r>
      <w:r w:rsidRPr="0053185B">
        <w:rPr>
          <w:color w:val="000000"/>
          <w:sz w:val="28"/>
          <w:szCs w:val="28"/>
        </w:rPr>
        <w:t xml:space="preserve"> сельсовет Усманского муниципального района Липецкой области, утвержденом решением Совета депутатов сельского поселения </w:t>
      </w:r>
      <w:r>
        <w:rPr>
          <w:color w:val="000000"/>
          <w:sz w:val="28"/>
          <w:szCs w:val="28"/>
        </w:rPr>
        <w:t>Никольский</w:t>
      </w:r>
      <w:r w:rsidRPr="0053185B">
        <w:rPr>
          <w:color w:val="000000"/>
          <w:sz w:val="28"/>
          <w:szCs w:val="28"/>
        </w:rPr>
        <w:t xml:space="preserve"> сельсовет от 08.10.2021 г. № </w:t>
      </w:r>
      <w:r>
        <w:rPr>
          <w:color w:val="000000"/>
          <w:sz w:val="28"/>
          <w:szCs w:val="28"/>
        </w:rPr>
        <w:t>20</w:t>
      </w:r>
      <w:r w:rsidRPr="0053185B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>41</w:t>
      </w:r>
      <w:r w:rsidRPr="0053185B">
        <w:rPr>
          <w:color w:val="000000"/>
          <w:sz w:val="28"/>
          <w:szCs w:val="28"/>
        </w:rPr>
        <w:t xml:space="preserve"> (приложение).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2. Направить вышеуказанный нормативный правовой акт глав</w:t>
      </w:r>
      <w:r>
        <w:rPr>
          <w:color w:val="000000"/>
          <w:sz w:val="28"/>
          <w:szCs w:val="28"/>
        </w:rPr>
        <w:t>е</w:t>
      </w:r>
      <w:r w:rsidRPr="0053185B">
        <w:rPr>
          <w:color w:val="000000"/>
          <w:sz w:val="28"/>
          <w:szCs w:val="28"/>
        </w:rPr>
        <w:t xml:space="preserve"> сельского поселения </w:t>
      </w:r>
      <w:r>
        <w:rPr>
          <w:color w:val="000000"/>
          <w:sz w:val="28"/>
          <w:szCs w:val="28"/>
        </w:rPr>
        <w:t>Никольский</w:t>
      </w:r>
      <w:r w:rsidRPr="0053185B">
        <w:rPr>
          <w:color w:val="000000"/>
          <w:sz w:val="28"/>
          <w:szCs w:val="28"/>
        </w:rPr>
        <w:t xml:space="preserve"> сельсовет для подписания и обнародования.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3. Настоящее решение вступает в силу с момента официального обнародования и применяется к правоотношениям, возникшим с 1 января 2022 года, за исключением пункта 29 приложения к настоящему решению, который вступает в силу с 01 марта 2022 года.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 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 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Председатель Совета депутатов сельского</w:t>
      </w:r>
    </w:p>
    <w:p w:rsid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 xml:space="preserve">поселения </w:t>
      </w:r>
      <w:r>
        <w:rPr>
          <w:color w:val="000000"/>
          <w:sz w:val="28"/>
          <w:szCs w:val="28"/>
        </w:rPr>
        <w:t>Никольский</w:t>
      </w:r>
      <w:r w:rsidRPr="0053185B">
        <w:rPr>
          <w:color w:val="000000"/>
          <w:sz w:val="28"/>
          <w:szCs w:val="28"/>
        </w:rPr>
        <w:t xml:space="preserve"> сельсовет </w:t>
      </w:r>
      <w:r>
        <w:rPr>
          <w:color w:val="000000"/>
          <w:sz w:val="28"/>
          <w:szCs w:val="28"/>
        </w:rPr>
        <w:t xml:space="preserve">                                   О.А.Саблин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 </w:t>
      </w:r>
    </w:p>
    <w:p w:rsidR="0053185B" w:rsidRPr="0053185B" w:rsidRDefault="0053185B" w:rsidP="0053185B">
      <w:pPr>
        <w:shd w:val="clear" w:color="auto" w:fill="FFFFFF"/>
        <w:ind w:firstLine="567"/>
        <w:jc w:val="right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lastRenderedPageBreak/>
        <w:t>Приложение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 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b/>
          <w:bCs/>
          <w:color w:val="000000"/>
          <w:sz w:val="28"/>
          <w:szCs w:val="28"/>
        </w:rPr>
        <w:t xml:space="preserve">Изменения в Положение о муниципальном контроле в области благоустройства на территории сельского поселения </w:t>
      </w:r>
      <w:r>
        <w:rPr>
          <w:b/>
          <w:bCs/>
          <w:color w:val="000000"/>
          <w:sz w:val="28"/>
          <w:szCs w:val="28"/>
        </w:rPr>
        <w:t>Никольский</w:t>
      </w:r>
      <w:r w:rsidRPr="0053185B">
        <w:rPr>
          <w:b/>
          <w:bCs/>
          <w:color w:val="000000"/>
          <w:sz w:val="28"/>
          <w:szCs w:val="28"/>
        </w:rPr>
        <w:t xml:space="preserve"> сельсовет Усманского муниципального района Липецкой области, утвержденом решением Совета депутатов сельского поселения </w:t>
      </w:r>
      <w:r>
        <w:rPr>
          <w:b/>
          <w:bCs/>
          <w:color w:val="000000"/>
          <w:sz w:val="28"/>
          <w:szCs w:val="28"/>
        </w:rPr>
        <w:t>Никольский</w:t>
      </w:r>
      <w:r w:rsidRPr="0053185B">
        <w:rPr>
          <w:b/>
          <w:bCs/>
          <w:color w:val="000000"/>
          <w:sz w:val="28"/>
          <w:szCs w:val="28"/>
        </w:rPr>
        <w:t xml:space="preserve"> сельсовет от 08.10.2021 г. № </w:t>
      </w:r>
      <w:r>
        <w:rPr>
          <w:b/>
          <w:bCs/>
          <w:color w:val="000000"/>
          <w:sz w:val="28"/>
          <w:szCs w:val="28"/>
        </w:rPr>
        <w:t>20</w:t>
      </w:r>
      <w:r w:rsidRPr="0053185B">
        <w:rPr>
          <w:b/>
          <w:bCs/>
          <w:color w:val="000000"/>
          <w:sz w:val="28"/>
          <w:szCs w:val="28"/>
        </w:rPr>
        <w:t>/</w:t>
      </w:r>
      <w:r>
        <w:rPr>
          <w:b/>
          <w:bCs/>
          <w:color w:val="000000"/>
          <w:sz w:val="28"/>
          <w:szCs w:val="28"/>
        </w:rPr>
        <w:t>41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 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Приняты решением Совета депутатов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 xml:space="preserve">сельского поселения </w:t>
      </w:r>
      <w:r>
        <w:rPr>
          <w:color w:val="000000"/>
          <w:sz w:val="28"/>
          <w:szCs w:val="28"/>
        </w:rPr>
        <w:t>Никольский</w:t>
      </w:r>
      <w:r w:rsidRPr="0053185B">
        <w:rPr>
          <w:color w:val="000000"/>
          <w:sz w:val="28"/>
          <w:szCs w:val="28"/>
        </w:rPr>
        <w:t xml:space="preserve"> сельсовет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6</w:t>
      </w:r>
      <w:r w:rsidRPr="0053185B">
        <w:rPr>
          <w:color w:val="000000"/>
          <w:sz w:val="28"/>
          <w:szCs w:val="28"/>
        </w:rPr>
        <w:t>.10.2021 г. № </w:t>
      </w:r>
      <w:r>
        <w:rPr>
          <w:color w:val="000000"/>
          <w:sz w:val="28"/>
          <w:szCs w:val="28"/>
        </w:rPr>
        <w:t>21</w:t>
      </w:r>
      <w:r w:rsidRPr="0053185B">
        <w:rPr>
          <w:color w:val="000000"/>
          <w:sz w:val="28"/>
          <w:szCs w:val="28"/>
        </w:rPr>
        <w:t>/4</w:t>
      </w:r>
      <w:r>
        <w:rPr>
          <w:color w:val="000000"/>
          <w:sz w:val="28"/>
          <w:szCs w:val="28"/>
        </w:rPr>
        <w:t>5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 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 xml:space="preserve">1. Внести в Положение о муниципальном контроле в области благоустройства на территории сельского поселения </w:t>
      </w:r>
      <w:r>
        <w:rPr>
          <w:color w:val="000000"/>
          <w:sz w:val="28"/>
          <w:szCs w:val="28"/>
        </w:rPr>
        <w:t>Никольский</w:t>
      </w:r>
      <w:r w:rsidRPr="0053185B">
        <w:rPr>
          <w:color w:val="000000"/>
          <w:sz w:val="28"/>
          <w:szCs w:val="28"/>
        </w:rPr>
        <w:t xml:space="preserve"> сельсовет Усманского муниципального района Липецкой области, утвержденом решением Совета депутатов сельского поселения </w:t>
      </w:r>
      <w:r>
        <w:rPr>
          <w:color w:val="000000"/>
          <w:sz w:val="28"/>
          <w:szCs w:val="28"/>
        </w:rPr>
        <w:t>Никольский</w:t>
      </w:r>
      <w:r w:rsidRPr="0053185B">
        <w:rPr>
          <w:color w:val="000000"/>
          <w:sz w:val="28"/>
          <w:szCs w:val="28"/>
        </w:rPr>
        <w:t xml:space="preserve"> сельсовет от 08.10.2021 г. № </w:t>
      </w:r>
      <w:r>
        <w:rPr>
          <w:color w:val="000000"/>
          <w:sz w:val="28"/>
          <w:szCs w:val="28"/>
        </w:rPr>
        <w:t>20</w:t>
      </w:r>
      <w:r w:rsidRPr="0053185B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>41</w:t>
      </w:r>
      <w:r w:rsidRPr="0053185B">
        <w:rPr>
          <w:color w:val="000000"/>
          <w:sz w:val="28"/>
          <w:szCs w:val="28"/>
        </w:rPr>
        <w:t xml:space="preserve"> следующие изменения: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 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1) Приложение к решению изложить в новой редакции: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Приложение</w:t>
      </w:r>
    </w:p>
    <w:p w:rsidR="0053185B" w:rsidRDefault="0053185B" w:rsidP="0053185B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</w:rPr>
      </w:pP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b/>
          <w:bCs/>
          <w:color w:val="000000"/>
          <w:sz w:val="28"/>
          <w:szCs w:val="28"/>
        </w:rPr>
        <w:t>Положение</w:t>
      </w:r>
      <w:r>
        <w:rPr>
          <w:color w:val="000000"/>
          <w:sz w:val="28"/>
          <w:szCs w:val="28"/>
        </w:rPr>
        <w:t xml:space="preserve"> </w:t>
      </w:r>
      <w:r w:rsidRPr="0053185B">
        <w:rPr>
          <w:b/>
          <w:bCs/>
          <w:color w:val="000000"/>
          <w:sz w:val="28"/>
          <w:szCs w:val="28"/>
        </w:rPr>
        <w:t xml:space="preserve">о муниципальном контроле в области благоустройства на территории сельского поселения </w:t>
      </w:r>
      <w:r>
        <w:rPr>
          <w:b/>
          <w:bCs/>
          <w:color w:val="000000"/>
          <w:sz w:val="28"/>
          <w:szCs w:val="28"/>
        </w:rPr>
        <w:t>Никольский</w:t>
      </w:r>
      <w:r w:rsidRPr="0053185B">
        <w:rPr>
          <w:b/>
          <w:bCs/>
          <w:color w:val="000000"/>
          <w:sz w:val="28"/>
          <w:szCs w:val="28"/>
        </w:rPr>
        <w:t xml:space="preserve"> сельсовет Усманского муниципального района Липецкой области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 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b/>
          <w:bCs/>
          <w:color w:val="000000"/>
          <w:sz w:val="28"/>
          <w:szCs w:val="28"/>
        </w:rPr>
        <w:t>Раздел </w:t>
      </w:r>
      <w:r w:rsidRPr="0053185B">
        <w:rPr>
          <w:b/>
          <w:bCs/>
          <w:color w:val="000000"/>
          <w:sz w:val="28"/>
          <w:szCs w:val="28"/>
          <w:lang w:val="en-US"/>
        </w:rPr>
        <w:t>I</w:t>
      </w:r>
      <w:r w:rsidRPr="0053185B">
        <w:rPr>
          <w:b/>
          <w:bCs/>
          <w:color w:val="000000"/>
          <w:sz w:val="28"/>
          <w:szCs w:val="28"/>
        </w:rPr>
        <w:t>. Общие положения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 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 xml:space="preserve">1. Настоящее Положение разработано в соответствии с Федеральным законом от 31 июля 2020 года № 248-ФЗ «О государственном контроле (надзоре) и муниципальном контроле в Российской Федерации» и Федеральным законом от 6 декабря 2003 года № 131-ФЗ «Об общих принципах организации местного самоуправления в Российской Федерации», и устанавливает порядок организации и осуществления муниципального контроля в области благоустройства (далее - муниципальный контроль) на территории сельского поселения </w:t>
      </w:r>
      <w:r>
        <w:rPr>
          <w:color w:val="000000"/>
          <w:sz w:val="28"/>
          <w:szCs w:val="28"/>
        </w:rPr>
        <w:t>Никольский</w:t>
      </w:r>
      <w:r w:rsidRPr="0053185B">
        <w:rPr>
          <w:color w:val="000000"/>
          <w:sz w:val="28"/>
          <w:szCs w:val="28"/>
        </w:rPr>
        <w:t xml:space="preserve"> сельсовет Усманского муниципального района Липецкой области (далее – муниципальное образование).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 xml:space="preserve">2. Органом местного самоуправления, уполномоченным на осуществление муниципального контроля, является является администрация сельского поселения </w:t>
      </w:r>
      <w:r>
        <w:rPr>
          <w:color w:val="000000"/>
          <w:sz w:val="28"/>
          <w:szCs w:val="28"/>
        </w:rPr>
        <w:t>Никольский</w:t>
      </w:r>
      <w:r w:rsidRPr="0053185B">
        <w:rPr>
          <w:color w:val="000000"/>
          <w:sz w:val="28"/>
          <w:szCs w:val="28"/>
        </w:rPr>
        <w:t xml:space="preserve"> сельсовет Усманского муниципального района Липецкой области (далее – уполномоченный орган).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 xml:space="preserve">3. Предметом муниципального контроля является соблюдение юридическими лицами, индивидуальными предпринимателями и гражданами (далее – контролируемые лица) следующих обязательных требований, </w:t>
      </w:r>
      <w:r w:rsidRPr="0053185B">
        <w:rPr>
          <w:color w:val="000000"/>
          <w:sz w:val="28"/>
          <w:szCs w:val="28"/>
        </w:rPr>
        <w:lastRenderedPageBreak/>
        <w:t>установленных законами Российской Федерации и иными нормативными правовыми актами в области благоустройства и принимаемыми в соответствии с ним иными нормативными правовыми актами Российской Федерации, законами и иными нормативными правовыми актами Липецкой области, Уставом муниципального образования и иными муниципальными нормативными правовыми актами.: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4. Объектами муниципального контроля (далее – объект контроля) являются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(бездействие), результаты деятельности граждан и организаций, в том числе продукция (товары), работы и услуги, к которым предъявляются обязательные требования, здания, помещения, сооружения и иные производственные объекты установленные статьей 16 Федерального закона от 31 июля 2020 года № 248-ФЗ «О государственном контроле (надзоре) и муниципальном контроле в Российской Федерации», в области благоустройства на территории муниципального образования.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5. Учет объектов контроля и сведений о них осуществляется в порядке, установленном уполномоченным органом.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К сведениям об объектах контроля относится следующая информация: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1) наименование контролируемого лица (для юридического лица - полное наименование, для индивидуального предпринимателя, гражданина - фамилия, имя и отчество (при наличии)), вид деятельности в соответствии с Общероссийским классификатором видов экономической деятельности и (или) наименование объектов, которым присвоена категория риска;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2) идентификационный номер налогоплательщика;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3) наименование объекта контроля (при наличии);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4) место нахождения объекта контроля;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5) дата и номер решения о присвоении объекту контроля категории риска, указание на категорию риска, а также сведения, на основании которых принято решение об отнесении объекта контроля к категории риска.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Данные сведения уполномоченным органом размещаются на официальном сайте уполномоченного органа в информационно-телекоммуникационной сети «Интернет» (далее - сеть «Интернет»), с учетом требований законодательства Российской Федерации о государственной и иной охраняемой законом тайне, а также законодательства Российской Федерации о персональных данных, и поддерживаются в актуальном состоянии.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6. При осуществлении учета объектов контроля на контролируемых лиц не может возлагаться обязанность по представлению сведений и документов, если иное не предусмотрено федеральными законами, а также если соответствующие сведения и документы содержатся в государственных или муниципальных информационных ресурсах.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lastRenderedPageBreak/>
        <w:t>7. Муниципальный контроль вправе осуществлять следующие должностные лица уполномоченного органа: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1) Глава администрации (лицо, временно исполняющее обязанности) уполномоченного органа (далее – руководитель);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2) Должностное лицо уполномоченного органа, в должностные обязанности которого входит осуществление полномочий по данному виду муниципального контроля (далее – должностное лицо).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8. Должностным лицом, уполномоченным на принятие решений о проведении контрольных мероприятий, является руководитель уполномоченного органа (лицо, исполняющее его обязанности).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9. Должностные лица уполномоченного органа в пределах своих полномочий и в объеме проводимых контрольных мероприятий пользуются правами и выполняют обязанности, установленные статьей 29 Федерального закона от 31 июля 2020 года № 248-ФЗ «О государственном контроле (надзоре) и муниципальном контроле в Российской Федерации», а также несут ответственность за неисполнение или ненадлежащее исполнение возложенных на них полномочий в соответствии с законодательством Российской Федерации.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10. Должностные лица уполномоченного органа при проведении контрольных действий и мероприятий обязаны соблюдать ограничения и запреты, установленные статьей 37 Федерального закона от 31 июля 2020 года № 248-ФЗ «О государственном контроле (надзоре) и муниципальном контроле в Российской Федерации».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11. Должностные лица уполномоченного органа, наделенные полномочиями на осуществление муниципального контроля, при исполнении должностных (служебных) обязанностей имеют при себе служебные удостоверения.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 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b/>
          <w:bCs/>
          <w:color w:val="000000"/>
          <w:sz w:val="28"/>
          <w:szCs w:val="28"/>
        </w:rPr>
        <w:t>Раздел II. Управление рисками причинения вреда (ущерба) охраняемым законом ценностям при осуществлении муниципального контроля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 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12. При осуществлении муниципального контроля система оценки и управления рисками причинения вреда (ущерба) охраняемым законом ценностям не применяется, если иное не установлено федеральным законом о виде контроля, общими требованиями к организации и осуществлению данного вида муниципального контроля, утвержденными Правительством Российской Федерации.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13. В соответствии с частью 2 статьи 61 Федерального закона от 31 июля 2020 года № 248-ФЗ «О государственном контроле (надзоре) и муниципальном контроле в Российской Федерации» муниципальный контроль осуществляется без проведения плановых мероприятий.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 xml:space="preserve">14. В соответствии с частью 3 статьи 66 Федерального закона от 31 июля 2020 года «О государственном контроле (надзоре) и муниципальном </w:t>
      </w:r>
      <w:r w:rsidRPr="0053185B">
        <w:rPr>
          <w:color w:val="000000"/>
          <w:sz w:val="28"/>
          <w:szCs w:val="28"/>
        </w:rPr>
        <w:lastRenderedPageBreak/>
        <w:t>контроле в Российской Федерации» все внеплановые контрольные мероприятия могут проводиться только после согласования с органами прокуратуры.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 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b/>
          <w:bCs/>
          <w:color w:val="000000"/>
          <w:sz w:val="28"/>
          <w:szCs w:val="28"/>
        </w:rPr>
        <w:t>Раздел III. Профилактика рисков причинения вреда (ущерба) охраняемым законом ценностям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 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15. В целях предотвращения совершения контролируемыми лицами нарушений обязательных требований уполномоченный орган проводит следующие профилактические мероприятия: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1) информирование;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2) консультирование.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16. Информирование по вопросам соблюдения обязательных требований ведется посредством размещения необходимых сведений в соответствии с положениями статьи 46 Федерального закона от 31 июля 2020 года № 248-ФЗ «О государственном контроле (надзоре) и муниципальном контроле в Российской Федерации» на официальном сайте уполномоченного органа в сети «Интернет», а также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Уполномоченный орган поддерживает указанные сведения в актуальном состоянии на своем официальном сайте в сети «Интернет».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17. Должностные лица уполномоченного органа осуществляют консультирование контролируемых лиц и их представителей в соответствии с положениями статьи 50 Федерального закона от 31 июля 2020 года № 248-ФЗ «О государственном контроле (надзоре) и муниципальном контроле в Российской Федерации» по вопросам, касающимся организации и осуществления муниципального контроля. Письменное консультирование осуществляется по следующим вопросам: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1) порядка применения положений нормативных правовых актов, содержащих обязательные требования, соблюдение которых является предметом муниципального контроля;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2) порядка проведения контрольных мероприятий;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3) периодичности проведения контрольных мероприятий;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4) порядка принятия решений по итогам контрольных мероприятий;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5) порядка обжалования решений, действия (бездействия) должностных лиц уполномоченного органа.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Консультирование осуществляется должностным лицом уполномоченного органа по телефону, посредством видео-конференц-связи, на личном приеме, либо в ходе проведения профилактического мероприятия или контрольного мероприятия.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 xml:space="preserve">Консультирование по телефону и посредством видео-конференц-связи, а также при личном обращении осуществляется в специально оборудованных для приема граждан помещениях уполномоченного органа с использованием </w:t>
      </w:r>
      <w:r w:rsidRPr="0053185B">
        <w:rPr>
          <w:color w:val="000000"/>
          <w:sz w:val="28"/>
          <w:szCs w:val="28"/>
        </w:rPr>
        <w:lastRenderedPageBreak/>
        <w:t>в случае необходимости средств аудио- и (или) видеозаписи, в соответствии с графиком, утверждаемым руководителем уполномоченного органа и размещаемым на информационном стенде в помещении уполномоченного органа в доступном для граждан месте, а также на официальном сайте уполномоченного органа в сети «Интернет». Данный график должен содержать дату и время проведения консультирования; номер (номера) телефона (телефонов) и (или) указание на сервис видео-конференц-связи; фамилию, имя, отчество (при наличии) должностного лица уполномоченного органа, осуществляющего консультирование.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Время консультирования по телефону, посредством видео-конференц-связи, на личном приеме одного контролируемого лица не должно превышать 15 минут.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В случае поступления 5 и более однотипных обращений контролируемых лиц и их представителей консультирование по таким обращениям осуществляется посредством размещения на официальном сайте уполномоченного органа в сети «Интернет» письменного разъяснения, подписанного должностным лицом уполномоченного органа.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Уполномоченным органом ведется учет консультирований в соответствующем журнале, форма которого утверждается руководителем уполномоченного органа.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18. В целях снижения рисков причинения вреда (ущерба) на объектах контроля и оптимизации проведения контрольных мероприятий уполномоченный орган в соответствии со статьей 53 Федерального закона от 31 июля 2020 года № 248-ФЗ «О государственном контроле (надзоре) и муниципальном контроле в Российской Федерации» формирует и утверждает проверочные листы (списки контрольных вопросов, ответы на которые свидетельствуют о соблюдении или несоблюдении контролируемым лицом обязательных требований).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19. Уполномоченный орган ежегодно разрабатывает и утверждает программу профилактики рисков причинения вреда (ущерба) охраняемым законом ценностям (далее – программа профилактики рисков причинения вреда) в порядке, установленном в соответствии со статьей 44 Федерального закона от 31 июля 2020 года № 248-ФЗ «О государственном контроле (надзоре) и муниципальном контроле в Российской Федерации» и Правилами разработки и утверждения контрольными (надзорными) органами программы профилактики рисков причинения вреда (ущерба) охраняемым законом ценностям, утвержденными постановлением Правительства Российской Федерации от 25 июня 2021 года № 990.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 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b/>
          <w:bCs/>
          <w:color w:val="000000"/>
          <w:sz w:val="28"/>
          <w:szCs w:val="28"/>
        </w:rPr>
        <w:t>Раздел IV. Осуществление муниципального контроля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 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 xml:space="preserve">20. Муниципальный контроль осуществляется уполномоченным органом посредством контрольных мероприятий, проводимых при </w:t>
      </w:r>
      <w:r w:rsidRPr="0053185B">
        <w:rPr>
          <w:color w:val="000000"/>
          <w:sz w:val="28"/>
          <w:szCs w:val="28"/>
        </w:rPr>
        <w:lastRenderedPageBreak/>
        <w:t>взаимодействии с контролируемым лицом, и контрольных мероприятий, проводимых без взаимодействия с контролируемым лицом.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21. При взаимодействии с контролируемым лицом проводятся следующие контрольные мероприятия: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1) инспекционный визит, в ходе которого в соответствии со статьей 70 Федерального закона от 31 июля 2020 года № 248-ФЗ «О государственном контроле (надзоре) и муниципальном контроле в Российской Федерации» могут совершаться следующие действия: осмотр, опрос, получение письменных объяснений, инструментальное обследование,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контроля;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2) рейдовый осмотр, в ходе которого в соответствии со статьей 71 Федерального закона от 31 июля 2020 года № 248-ФЗ «О государственном контроле (надзоре) и муниципальном контроле в Российской Федерации» могут совершаться следующие действия: осмотр, досмотр, опрос, инструментальное обследование, получение письменных объяснений, истребование документов;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3) документарная проверка, в ходе которой в соответствии со статьей 72 Федерального закона от 31 июля 2020 года № 248-ФЗ «О государственном контроле (надзоре) и муниципальном контроле в Российской Федерации» могут совершаться следующие действия: получение письменных объяснений; истребование документов;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4) внеплановая выездная проверка, в ходе которой в соответствии со статьей 73 Федерального закона от 31 июля 2020 года № 248-ФЗ «О государственном контроле (надзоре) и муниципальном контроле в Российской Федерации» могут совершаться следующие действия: осмотр, досмотр, опрос, испытание, экспертиза, отбор проб (образцов), инструментальное обследование, получение письменных объяснений, истребование документов.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О проведении контрольного мероприятия в форме выездной проверки контролируемое лицо информируется должностным лицом уполномоченного органа не позднее чем за 24 часа до начала контрольного мероприятия в соответствии со статьей 21 Федерального закона от 31 июля 2020 года № 248-ФЗ «О государственном контроле (надзоре) и муниципальном контроле в Российской Федерации».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 xml:space="preserve">Срок проведения выездной проверки не может превышать 10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микропредприятия, за исключением выездной проверки, основанием для проведения которой является пункт 6 части 1 статьи 57 Федерального закона от 31 июля 2020 года № 248-ФЗ «О государственном контроле (надзоре) и </w:t>
      </w:r>
      <w:r w:rsidRPr="0053185B">
        <w:rPr>
          <w:color w:val="000000"/>
          <w:sz w:val="28"/>
          <w:szCs w:val="28"/>
        </w:rPr>
        <w:lastRenderedPageBreak/>
        <w:t>муниципальном контроле в Российской Федерации» и которая для микропредприятия не может продолжаться более 40 часов. 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22. Без взаимодействия с контролируемым лицом проводятся следующие контрольные мероприятия: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1) наблюдение за соблюдением обязательных требований в соответствии со статьей 74 Федерального закона от 31 июля 2020 года № 248-ФЗ «О государственном контроле (надзоре) и муниципальном контроле в Российской Федерации»;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2) выездное обследование в соответствии со статьей 75 Федерального закона от 31 июля 2020 года № 248-ФЗ «О государственном контроле (надзоре) и муниципальном контроле в Российской Федерации».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23. Решение о проведении контрольного мероприятия и выборе его вида принимается на основе индикаторов риска нарушения обязательных требований (приложение 1).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24. Контролируемое лицо (индивидуальный предприниматель, гражданин) вправе представить в уполномоченный орган заявление о невозможности присутствия при проведении контрольного (надзорного) мероприятия в случае смерти близкого родственника, болезни контролируемого лица или необходимости присмотра за близким родственником в связи с его болезнью, применения меры государственного принуждения, обусловленной привлечением к административной или уголовной ответственности, которое делает невозможной его явку, пребывания в командировке или наступления обстоятельств непреодолимой силы, препятствующих присутствию лица при проведении контрольного (надзорного) мероприятия (военные действия, катастрофа, стихийное бедствие, эпидемия и другие чрезвычайные обстоятельства), в связи с чем проведение контрольного (надзорного) мероприятия переносится уполномоченным органом на срок, необходимый для устранения указанных обстоятельств.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К заявлению о невозможности присутствия при проведении контрольного (надзорного) мероприятия прилагаются документы, подтверждающие факт наличия (наступления) указанных обстоятельств.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25. При проведении должностными лицами уполномоченного органа и лицами, привлекаемыми в соответствии со статьей 34 Федерального закона от 31 июля 2020 года № 248-ФЗ «О государственном контроле (надзоре) и муниципальном контроле в Российской Федерации» к совершению контрольных действий, для фиксации доказательств соблюдения, нарушения обязательных требований могут использоваться фотосъемка, аудио- и видеозапись, иные способы фиксации доказательств.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lastRenderedPageBreak/>
        <w:t>Решение об использовании фотосъемки, аудио- и видеозаписи и иных способов фиксации доказательств соблюдения, нарушения обязательных требований при осуществлении контрольных мероприятий принимается должностным лицом уполномоченного органа самостоятельно.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Фотографии, аудио- и видеозаписи, иные способы фиксации доказательств, используемые для фиксации указанных доказательств, должны позволять однозначно идентифицировать объект фиксации, отражающий нарушение обязательных требований. Фотографии, аудио- и видеозаписи, и иные средства, использованные в ходе проведения контрольного мероприятия для фиксации доказательств нарушений обязательных требований, прилагаются к акту контрольного мероприятия, протоколам отбора проб (образцов) для проведения инструментального обследования, испытания или экспертизы.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Применение фотосъемки, аудио- и видеозаписи, иных способов фиксации доказательств нарушений обязательных требований должностными лицами уполномоченного органа и лицами, привлекаемыми в соответствии со статьей 34 Федерального закона от 31 июля 2020 года № 248-ФЗ «О государственном контроле (надзоре) и муниципальном контроле в Российской Федерации» к совершению контрольных действий, осуществляется с учетом выполнения технических мероприятий, обеспечивающих соблюдение требований законодательства Российской Федерации о государственной тайне и об иной охраняемой законом тайне.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Информация о проведении фотосъемки, аудио- и видеозаписи, использовании иных способов фиксации доказательств отражается в акте контрольного мероприятия.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Результаты проведения фотосъемки, аудио- и видеозаписи, использования иных способов фиксации доказательств являются приложением к акту контрольного мероприятия.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26. По окончании проведения контрольного мероприятия, предусматривающего взаимодействие с контролируемым лицом, должностным лицом уполномоченного органа составляется акт контрольного мероприятия в соответствии со статьей 87 Федерального закона от 31 июля 2020 года № 248-ФЗ «О государственном контроле (надзоре) и муниципальном контроле в Российской Федерации».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В случае если по результатам проведения контрольного мероприятия выявлено нарушение обязательных требований, в акте контрольного мероприятия в соответствии с частью 2 статьи 87 Федерального закона от 31 июля 2020 года № 248-ФЗ «О государственном контроле (надзоре) и муниципальном контроле в Российской Федерации» должно быть указано, какие именно обязательные требования нарушены,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мероприятия, предусматривающего взаимодействие с контролируемым лицом, в акте указывается факт его устранения.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lastRenderedPageBreak/>
        <w:t>Документы и иные материалы, являющиеся доказательствами нарушения обязательных требований, приобщаются к акту контрольного мероприятия.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Оформление акта контрольного мероприятия производится на месте проведения контрольного мероприятия в день окончания проведения такого мероприятия, если иной порядок оформления акта не установлен Правительством Российской Федерации.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Результаты контрольного мероприятия, содержащие информацию, составляющую государственную или иную охраняемую законом тайну, оформляются с соблюдением требований законодательства Российской Федерации о государственной и иной охраняемой законом тайне.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27. Акт контрольного мероприятия направляется в органы прокуратуры посредством федеральной государственной информационной системы «Единый реестр контрольных (надзорных) мероприятий» непосредственно после его оформления.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28. По результатам проведения контрольных мероприятий уполномоченным органом в случае выявления нарушения обязательных требований принимаются решения в соответствии со статьей 90 Федерального закона от 31 июля 2020 года № 248-ФЗ «О государственном контроле (надзоре) и муниципальном контроле в Российской Федерации».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29. В целях качественной оценки уровня защиты охраняемых законом ценностей в области благоустройства и минимизации неоправданного вмешательства уполномоченного органа в деятельность контролируемых лиц применяется система показателей результативности и эффективности муниципального контроля исходя из ключевых показателей (приложение 2) и индикативных показателей (приложение 3).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 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b/>
          <w:bCs/>
          <w:color w:val="000000"/>
          <w:sz w:val="28"/>
          <w:szCs w:val="28"/>
        </w:rPr>
        <w:t>Раздел 5. Обжалование решений уполномоченного органа, действий (бездействия) его должностных лиц при осуществлении муниципального контроля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 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30. В соответствии с частью 4 статьи 39 Федерального закона от 31 июля 2020 года № 248-ФЗ «О государственном контроле (надзоре) и муниципальном контроле в Российской Федерации» досудебный порядок подачи жалоб при осуществлении муниципального контроля в сфере благоустройства не применяется.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 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 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53185B">
        <w:rPr>
          <w:color w:val="000000"/>
          <w:sz w:val="28"/>
          <w:szCs w:val="28"/>
        </w:rPr>
        <w:t>лав</w:t>
      </w:r>
      <w:r>
        <w:rPr>
          <w:color w:val="000000"/>
          <w:sz w:val="28"/>
          <w:szCs w:val="28"/>
        </w:rPr>
        <w:t>а</w:t>
      </w:r>
      <w:r w:rsidRPr="0053185B">
        <w:rPr>
          <w:color w:val="000000"/>
          <w:sz w:val="28"/>
          <w:szCs w:val="28"/>
        </w:rPr>
        <w:t xml:space="preserve"> сельского поселения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Никольский</w:t>
      </w:r>
      <w:r w:rsidRPr="0053185B">
        <w:rPr>
          <w:color w:val="000000"/>
          <w:sz w:val="28"/>
          <w:szCs w:val="28"/>
        </w:rPr>
        <w:t xml:space="preserve"> сельсовет </w:t>
      </w:r>
      <w:r>
        <w:rPr>
          <w:color w:val="000000"/>
          <w:sz w:val="28"/>
          <w:szCs w:val="28"/>
        </w:rPr>
        <w:t xml:space="preserve">                                           В.И.Васильева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 </w:t>
      </w:r>
    </w:p>
    <w:p w:rsid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 </w:t>
      </w:r>
    </w:p>
    <w:p w:rsid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lastRenderedPageBreak/>
        <w:t>Приложение 1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к Положению о муниципальном контроле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в области благоустройства на территории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 xml:space="preserve">сельского поселения </w:t>
      </w:r>
      <w:r>
        <w:rPr>
          <w:color w:val="000000"/>
          <w:sz w:val="28"/>
          <w:szCs w:val="28"/>
        </w:rPr>
        <w:t>Никольский</w:t>
      </w:r>
      <w:r w:rsidRPr="0053185B">
        <w:rPr>
          <w:color w:val="000000"/>
          <w:sz w:val="28"/>
          <w:szCs w:val="28"/>
        </w:rPr>
        <w:t xml:space="preserve"> сельсовет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Усманского муниципального района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Липецкой области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 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b/>
          <w:bCs/>
          <w:color w:val="000000"/>
          <w:sz w:val="28"/>
          <w:szCs w:val="28"/>
        </w:rPr>
        <w:t>Перечень индикаторов риска нарушения обязательных требований, используемых для осуществления муниципального контроля в области благоустройства, и порядок их выявления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 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1. Перечень индикаторов риска нарушения обязательных требований, используемых для осуществления муниципального контроля в области благоустройства: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1) Наличие мусора и иных отходов производства и потребления на прилегающей территории или на иных территориях общего пользования.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2) Наличие на прилегающей территории карантинных, ядовитых и сорных растений, порубочных остатков деревьев и кустарников.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  <w:shd w:val="clear" w:color="auto" w:fill="FFFFFF"/>
        </w:rPr>
        <w:t>3) Наличие самовольно нанесенных надписей или рисунков на фасадах нежилых зданий, строений, сооружений, на других стенах зданий, строений, сооружений, а также на иных элементах благоустройства и в общественных местах.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4) Наличие препятствующей </w:t>
      </w:r>
      <w:r w:rsidRPr="0053185B">
        <w:rPr>
          <w:color w:val="000000"/>
          <w:sz w:val="28"/>
          <w:szCs w:val="28"/>
          <w:shd w:val="clear" w:color="auto" w:fill="FFFFFF"/>
        </w:rPr>
        <w:t xml:space="preserve">свободному и безопасному проходу граждан </w:t>
      </w:r>
      <w:r w:rsidRPr="0053185B">
        <w:rPr>
          <w:color w:val="000000"/>
          <w:sz w:val="28"/>
          <w:szCs w:val="28"/>
        </w:rPr>
        <w:t>наледи на прилегающих территориях.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5) Наличие сосулек на кровлях зданий, сооружений.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6) Наличие ограждений, препятствующих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  <w:shd w:val="clear" w:color="auto" w:fill="FFFFFF"/>
        </w:rPr>
        <w:t>7) Уничтожение или повреждение специальных знаков, надписей, содержащих информацию, необходимую для эксплуатации инженерных сооружений.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8) Осуществление земляных работ без разрешения на их осуществление либо с превышением срока действия такого разрешения</w:t>
      </w:r>
      <w:r w:rsidRPr="0053185B">
        <w:rPr>
          <w:b/>
          <w:bCs/>
          <w:color w:val="000000"/>
          <w:sz w:val="28"/>
          <w:szCs w:val="28"/>
        </w:rPr>
        <w:t>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9) Создание препятствий для свободного прохода к зданиям и входам в них, а также для свободных въездов во дворы, обеспечения безопасности пешеходов и безопасного пешеходного движения, включая инвалидов и другие маломобильные группы населения, при осуществлении земляных работ.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10) Размещение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 xml:space="preserve">11) Удаление (снос), пересадка деревьев и кустарников без порубочного билета или разрешения на пересадку деревьев и кустарников, в случаях, </w:t>
      </w:r>
      <w:r w:rsidRPr="0053185B">
        <w:rPr>
          <w:color w:val="000000"/>
          <w:sz w:val="28"/>
          <w:szCs w:val="28"/>
        </w:rPr>
        <w:lastRenderedPageBreak/>
        <w:t>когда удаление (снос) или пересадка должны быть осуществлены исключительно в соответствии с такими документами.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12) Выпас сельскохозяйственных животных и птиц на территориях общего пользования.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2. Порядок выявления индикаторов риска нарушения обязательных требований включает в себя сбор, обработку, анализ, учет и систематизацию сведений об объектах муниципального контроля, имеющихся у уполномоченного органа и полученных без взаимодействия с этими лицами.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Уполномоченный орган в целях выявления индикаторов риска нарушения обязательных требований использует сведения об объектах муниципального контроля, полученные из любых источников, обеспечивающих их достоверность, в том числе в ходе проведения профилактических мероприятий, из обращений юридических и физических лиц, систем межведомственного информационного взаимодействия, иных информационных систем.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 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 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Приложение 2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к Положению о муниципальном контроле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в области благоустройства на территории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 xml:space="preserve">сельского поселения </w:t>
      </w:r>
      <w:r>
        <w:rPr>
          <w:color w:val="000000"/>
          <w:sz w:val="28"/>
          <w:szCs w:val="28"/>
        </w:rPr>
        <w:t>Никольский</w:t>
      </w:r>
      <w:r w:rsidRPr="0053185B">
        <w:rPr>
          <w:color w:val="000000"/>
          <w:sz w:val="28"/>
          <w:szCs w:val="28"/>
        </w:rPr>
        <w:t xml:space="preserve"> сельсовет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Усманского муниципального района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Липецкой области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 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b/>
          <w:bCs/>
          <w:color w:val="000000"/>
          <w:sz w:val="28"/>
          <w:szCs w:val="28"/>
        </w:rPr>
        <w:t>Ключевые показатели результативности и эффективности муниципального контроля в области благоустройства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 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Таблица</w:t>
      </w: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699"/>
        <w:gridCol w:w="6321"/>
        <w:gridCol w:w="859"/>
        <w:gridCol w:w="1586"/>
      </w:tblGrid>
      <w:tr w:rsidR="0053185B" w:rsidRPr="0053185B" w:rsidTr="0053185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185B" w:rsidRPr="0053185B" w:rsidRDefault="0053185B" w:rsidP="0053185B">
            <w:pPr>
              <w:rPr>
                <w:color w:val="000000"/>
                <w:sz w:val="28"/>
                <w:szCs w:val="28"/>
              </w:rPr>
            </w:pPr>
            <w:r w:rsidRPr="0053185B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185B" w:rsidRPr="0053185B" w:rsidRDefault="0053185B" w:rsidP="0053185B">
            <w:pPr>
              <w:rPr>
                <w:color w:val="000000"/>
                <w:sz w:val="28"/>
                <w:szCs w:val="28"/>
              </w:rPr>
            </w:pPr>
            <w:r w:rsidRPr="0053185B">
              <w:rPr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185B" w:rsidRPr="0053185B" w:rsidRDefault="0053185B" w:rsidP="0053185B">
            <w:pPr>
              <w:rPr>
                <w:color w:val="000000"/>
                <w:sz w:val="28"/>
                <w:szCs w:val="28"/>
              </w:rPr>
            </w:pPr>
            <w:r w:rsidRPr="0053185B">
              <w:rPr>
                <w:color w:val="000000"/>
                <w:sz w:val="28"/>
                <w:szCs w:val="28"/>
              </w:rPr>
              <w:t>Ед. изм.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185B" w:rsidRPr="0053185B" w:rsidRDefault="0053185B" w:rsidP="0053185B">
            <w:pPr>
              <w:rPr>
                <w:color w:val="000000"/>
                <w:sz w:val="28"/>
                <w:szCs w:val="28"/>
              </w:rPr>
            </w:pPr>
            <w:r w:rsidRPr="0053185B">
              <w:rPr>
                <w:color w:val="000000"/>
                <w:sz w:val="28"/>
                <w:szCs w:val="28"/>
              </w:rPr>
              <w:t>Целевое значение</w:t>
            </w:r>
          </w:p>
        </w:tc>
      </w:tr>
      <w:tr w:rsidR="0053185B" w:rsidRPr="0053185B" w:rsidTr="0053185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185B" w:rsidRPr="0053185B" w:rsidRDefault="0053185B" w:rsidP="0053185B">
            <w:pPr>
              <w:rPr>
                <w:color w:val="000000"/>
                <w:sz w:val="28"/>
                <w:szCs w:val="28"/>
              </w:rPr>
            </w:pPr>
            <w:r w:rsidRPr="0053185B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185B" w:rsidRPr="0053185B" w:rsidRDefault="0053185B" w:rsidP="0053185B">
            <w:pPr>
              <w:rPr>
                <w:color w:val="000000"/>
                <w:sz w:val="28"/>
                <w:szCs w:val="28"/>
              </w:rPr>
            </w:pPr>
            <w:r w:rsidRPr="0053185B">
              <w:rPr>
                <w:color w:val="000000"/>
                <w:sz w:val="28"/>
                <w:szCs w:val="28"/>
              </w:rPr>
              <w:t>Доля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185B" w:rsidRPr="0053185B" w:rsidRDefault="0053185B" w:rsidP="0053185B">
            <w:pPr>
              <w:rPr>
                <w:color w:val="000000"/>
                <w:sz w:val="28"/>
                <w:szCs w:val="28"/>
              </w:rPr>
            </w:pPr>
            <w:r w:rsidRPr="0053185B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185B" w:rsidRPr="0053185B" w:rsidRDefault="0053185B" w:rsidP="0053185B">
            <w:pPr>
              <w:rPr>
                <w:color w:val="000000"/>
                <w:sz w:val="28"/>
                <w:szCs w:val="28"/>
              </w:rPr>
            </w:pPr>
            <w:r w:rsidRPr="0053185B">
              <w:rPr>
                <w:color w:val="000000"/>
                <w:sz w:val="28"/>
                <w:szCs w:val="28"/>
              </w:rPr>
              <w:t>70-80</w:t>
            </w:r>
          </w:p>
        </w:tc>
      </w:tr>
      <w:tr w:rsidR="0053185B" w:rsidRPr="0053185B" w:rsidTr="0053185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185B" w:rsidRPr="0053185B" w:rsidRDefault="0053185B" w:rsidP="0053185B">
            <w:pPr>
              <w:rPr>
                <w:color w:val="000000"/>
                <w:sz w:val="28"/>
                <w:szCs w:val="28"/>
              </w:rPr>
            </w:pPr>
            <w:r w:rsidRPr="0053185B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185B" w:rsidRPr="0053185B" w:rsidRDefault="0053185B" w:rsidP="0053185B">
            <w:pPr>
              <w:rPr>
                <w:color w:val="000000"/>
                <w:sz w:val="28"/>
                <w:szCs w:val="28"/>
              </w:rPr>
            </w:pPr>
            <w:r w:rsidRPr="0053185B">
              <w:rPr>
                <w:color w:val="000000"/>
                <w:sz w:val="28"/>
                <w:szCs w:val="28"/>
              </w:rPr>
              <w:t>Доля обоснованных жалоб на действия (бездействие) контрольного органа и (или) его должностного лица при проведении контрольных мероприятий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185B" w:rsidRPr="0053185B" w:rsidRDefault="0053185B" w:rsidP="0053185B">
            <w:pPr>
              <w:rPr>
                <w:color w:val="000000"/>
                <w:sz w:val="28"/>
                <w:szCs w:val="28"/>
              </w:rPr>
            </w:pPr>
            <w:r w:rsidRPr="0053185B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185B" w:rsidRPr="0053185B" w:rsidRDefault="0053185B" w:rsidP="0053185B">
            <w:pPr>
              <w:rPr>
                <w:color w:val="000000"/>
                <w:sz w:val="28"/>
                <w:szCs w:val="28"/>
              </w:rPr>
            </w:pPr>
            <w:r w:rsidRPr="0053185B">
              <w:rPr>
                <w:color w:val="000000"/>
                <w:sz w:val="28"/>
                <w:szCs w:val="28"/>
              </w:rPr>
              <w:t>0</w:t>
            </w:r>
          </w:p>
        </w:tc>
      </w:tr>
    </w:tbl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 </w:t>
      </w:r>
    </w:p>
    <w:p w:rsid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 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lastRenderedPageBreak/>
        <w:t>Приложение 3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к Положению о муниципальном контроле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в области благоустройства на территории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 xml:space="preserve">сельского поселения </w:t>
      </w:r>
      <w:r>
        <w:rPr>
          <w:color w:val="000000"/>
          <w:sz w:val="28"/>
          <w:szCs w:val="28"/>
        </w:rPr>
        <w:t>Никольский</w:t>
      </w:r>
      <w:r w:rsidRPr="0053185B">
        <w:rPr>
          <w:color w:val="000000"/>
          <w:sz w:val="28"/>
          <w:szCs w:val="28"/>
        </w:rPr>
        <w:t xml:space="preserve"> сельсовет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Усманского муниципального района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Липецкой области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 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b/>
          <w:bCs/>
          <w:color w:val="000000"/>
          <w:sz w:val="28"/>
          <w:szCs w:val="28"/>
        </w:rPr>
        <w:t>Индикативные показатели результативности и эффективности муниципального контроля в области благоустройства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 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При осуществлении муниципального контроля в области благоустройства устанавливаются следующие индикативные показатели: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1) количество проведенных плановых контрольных мероприятий;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2) количество проведенных внеплановых контрольных мероприятий;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3) количество поступивших возражений в отношении акта контрольного мероприятия;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4) количество выданных предписаний об устранении нарушений обязательных требований;</w:t>
      </w:r>
    </w:p>
    <w:p w:rsidR="0053185B" w:rsidRPr="0053185B" w:rsidRDefault="0053185B" w:rsidP="005318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185B">
        <w:rPr>
          <w:color w:val="000000"/>
          <w:sz w:val="28"/>
          <w:szCs w:val="28"/>
        </w:rPr>
        <w:t>5) количество устраненных нарушений обязательных требований.</w:t>
      </w:r>
    </w:p>
    <w:p w:rsidR="008C3E78" w:rsidRPr="00AD376E" w:rsidRDefault="008C3E78" w:rsidP="00776E8C">
      <w:pPr>
        <w:jc w:val="center"/>
        <w:rPr>
          <w:sz w:val="28"/>
          <w:szCs w:val="28"/>
        </w:rPr>
      </w:pPr>
    </w:p>
    <w:sectPr w:rsidR="008C3E78" w:rsidRPr="00AD376E" w:rsidSect="00D57416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41D5" w:rsidRDefault="00FF41D5" w:rsidP="00D57416">
      <w:r>
        <w:separator/>
      </w:r>
    </w:p>
  </w:endnote>
  <w:endnote w:type="continuationSeparator" w:id="1">
    <w:p w:rsidR="00FF41D5" w:rsidRDefault="00FF41D5" w:rsidP="00D57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41D5" w:rsidRDefault="00FF41D5" w:rsidP="00D57416">
      <w:r>
        <w:separator/>
      </w:r>
    </w:p>
  </w:footnote>
  <w:footnote w:type="continuationSeparator" w:id="1">
    <w:p w:rsidR="00FF41D5" w:rsidRDefault="00FF41D5" w:rsidP="00D574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69618"/>
      <w:docPartObj>
        <w:docPartGallery w:val="Page Numbers (Top of Page)"/>
        <w:docPartUnique/>
      </w:docPartObj>
    </w:sdtPr>
    <w:sdtContent>
      <w:p w:rsidR="00D57416" w:rsidRDefault="009E2D4B">
        <w:pPr>
          <w:pStyle w:val="a7"/>
          <w:jc w:val="center"/>
        </w:pPr>
        <w:fldSimple w:instr=" PAGE   \* MERGEFORMAT ">
          <w:r w:rsidR="0053185B">
            <w:rPr>
              <w:noProof/>
            </w:rPr>
            <w:t>2</w:t>
          </w:r>
        </w:fldSimple>
      </w:p>
    </w:sdtContent>
  </w:sdt>
  <w:p w:rsidR="00D57416" w:rsidRDefault="00D5741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30C68"/>
    <w:multiLevelType w:val="hybridMultilevel"/>
    <w:tmpl w:val="4A26E1E0"/>
    <w:lvl w:ilvl="0" w:tplc="04B86CD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FB24176">
      <w:start w:val="1"/>
      <w:numFmt w:val="decimal"/>
      <w:lvlRestart w:val="0"/>
      <w:lvlText w:val="%2)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A9478D8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AF0FCB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EEA32E6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7F42BD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EE637F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3ACAB8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566367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8B57E21"/>
    <w:multiLevelType w:val="multilevel"/>
    <w:tmpl w:val="7A80E842"/>
    <w:lvl w:ilvl="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9"/>
      <w:numFmt w:val="decimal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22B764B"/>
    <w:multiLevelType w:val="hybridMultilevel"/>
    <w:tmpl w:val="186C5324"/>
    <w:lvl w:ilvl="0" w:tplc="87A09E8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5C426C6">
      <w:start w:val="1"/>
      <w:numFmt w:val="decimal"/>
      <w:lvlRestart w:val="0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30481A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F9239DA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3600DB4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E4A3AC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BBC0280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20A645C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829258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50F5755"/>
    <w:multiLevelType w:val="hybridMultilevel"/>
    <w:tmpl w:val="3BB26CD0"/>
    <w:lvl w:ilvl="0" w:tplc="C3EE1B5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1ABDEA">
      <w:start w:val="1"/>
      <w:numFmt w:val="decimal"/>
      <w:lvlRestart w:val="0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0665F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0BED83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E8E1E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332396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386B0A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C92D72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33AEA8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539271E"/>
    <w:multiLevelType w:val="hybridMultilevel"/>
    <w:tmpl w:val="95D45CE0"/>
    <w:lvl w:ilvl="0" w:tplc="B87E3BA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FD242FE">
      <w:start w:val="1"/>
      <w:numFmt w:val="decimal"/>
      <w:lvlRestart w:val="0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CAC26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FC710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246112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8AB15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588E98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9CF3A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6AC15C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8935A39"/>
    <w:multiLevelType w:val="hybridMultilevel"/>
    <w:tmpl w:val="2C5E5FD8"/>
    <w:lvl w:ilvl="0" w:tplc="DCAEC35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3289670">
      <w:start w:val="1"/>
      <w:numFmt w:val="decimal"/>
      <w:lvlRestart w:val="0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469DC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148166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55EDF8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C1A73D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8E86C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A684B0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3D8803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9375582"/>
    <w:multiLevelType w:val="hybridMultilevel"/>
    <w:tmpl w:val="24C628C4"/>
    <w:lvl w:ilvl="0" w:tplc="2BCEFAB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02EB7AC">
      <w:start w:val="1"/>
      <w:numFmt w:val="decimal"/>
      <w:lvlRestart w:val="0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25CE4C2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8AA30BC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B2E4042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D9E11B4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FEAF7C6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12C4D0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75C6468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E1E76E0"/>
    <w:multiLevelType w:val="hybridMultilevel"/>
    <w:tmpl w:val="5C548BF8"/>
    <w:lvl w:ilvl="0" w:tplc="474A5B4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DE8B14">
      <w:start w:val="2"/>
      <w:numFmt w:val="decimal"/>
      <w:lvlRestart w:val="0"/>
      <w:lvlText w:val="%2)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CE2C016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52A97A0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EF678D6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66E83A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8DA63EE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72813C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80FDC6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EE13CEC"/>
    <w:multiLevelType w:val="hybridMultilevel"/>
    <w:tmpl w:val="F41EDD14"/>
    <w:lvl w:ilvl="0" w:tplc="E71A630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1035F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CADB6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17226D0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B8E2D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9469C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342E63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3E941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668C0F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2FB138B"/>
    <w:multiLevelType w:val="multilevel"/>
    <w:tmpl w:val="9D7ACEDE"/>
    <w:lvl w:ilvl="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2754B61"/>
    <w:multiLevelType w:val="multilevel"/>
    <w:tmpl w:val="C2F4BD78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4A8478E5"/>
    <w:multiLevelType w:val="hybridMultilevel"/>
    <w:tmpl w:val="6FC8C6A0"/>
    <w:lvl w:ilvl="0" w:tplc="88A2371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B0CF4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4D6A064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64297EC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6C8287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864C85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B5CFC4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26484F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D58789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AC3534D"/>
    <w:multiLevelType w:val="hybridMultilevel"/>
    <w:tmpl w:val="FE5EE234"/>
    <w:lvl w:ilvl="0" w:tplc="A74467D8">
      <w:start w:val="1"/>
      <w:numFmt w:val="bullet"/>
      <w:lvlText w:val="-"/>
      <w:lvlJc w:val="left"/>
      <w:pPr>
        <w:ind w:left="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0B08154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CE2EC6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0AC1FD0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1AA0D9A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3E669A4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3826774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29E7372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FFEAE9A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B62359D"/>
    <w:multiLevelType w:val="hybridMultilevel"/>
    <w:tmpl w:val="43B4A888"/>
    <w:lvl w:ilvl="0" w:tplc="1824822A">
      <w:start w:val="3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38488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2F679F4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AEA82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332C24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734AC0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F8230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7804CC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188625A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4ECF1024"/>
    <w:multiLevelType w:val="multilevel"/>
    <w:tmpl w:val="4CCCC6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>
      <w:start w:val="1"/>
      <w:numFmt w:val="decimal"/>
      <w:isLgl/>
      <w:lvlText w:val="%1.%2."/>
      <w:lvlJc w:val="left"/>
      <w:pPr>
        <w:ind w:left="2861" w:hanging="450"/>
      </w:pPr>
      <w:rPr>
        <w:rFonts w:hint="default"/>
        <w:i w:val="0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  <w:sz w:val="28"/>
      </w:rPr>
    </w:lvl>
  </w:abstractNum>
  <w:abstractNum w:abstractNumId="15">
    <w:nsid w:val="4F5B17A6"/>
    <w:multiLevelType w:val="hybridMultilevel"/>
    <w:tmpl w:val="B9BE3246"/>
    <w:lvl w:ilvl="0" w:tplc="350C912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B6F19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E345D3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A08790C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05ED3C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D5858F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6505C60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1C6F7C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FC6AAA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5658264F"/>
    <w:multiLevelType w:val="hybridMultilevel"/>
    <w:tmpl w:val="33C8CC0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C5A4202"/>
    <w:multiLevelType w:val="hybridMultilevel"/>
    <w:tmpl w:val="1A0CB020"/>
    <w:lvl w:ilvl="0" w:tplc="4A10B392">
      <w:start w:val="3"/>
      <w:numFmt w:val="decimal"/>
      <w:lvlText w:val="%1)"/>
      <w:lvlJc w:val="left"/>
      <w:pPr>
        <w:ind w:left="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3FAFB7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E30A9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C9844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92606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70418E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E445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2A5EC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1A6F2D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5D967BDE"/>
    <w:multiLevelType w:val="hybridMultilevel"/>
    <w:tmpl w:val="1616C83C"/>
    <w:lvl w:ilvl="0" w:tplc="3978403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C874F6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4AE6D1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DA60D0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9CE83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00720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C9E8C1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504A9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804D46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62D1482F"/>
    <w:multiLevelType w:val="hybridMultilevel"/>
    <w:tmpl w:val="C6BA8826"/>
    <w:lvl w:ilvl="0" w:tplc="383E33C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BACB094">
      <w:start w:val="1"/>
      <w:numFmt w:val="decimal"/>
      <w:lvlRestart w:val="0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E6CD4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306F48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10069E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D74528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6C258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2C301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81089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6461312D"/>
    <w:multiLevelType w:val="hybridMultilevel"/>
    <w:tmpl w:val="64E28E5A"/>
    <w:lvl w:ilvl="0" w:tplc="8A24EA5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D646F30">
      <w:start w:val="1"/>
      <w:numFmt w:val="decimal"/>
      <w:lvlRestart w:val="0"/>
      <w:lvlText w:val="%2)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76A6A8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D94E8CE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C40BAB4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0EF3F2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38A2EA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04827A6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9B0FA62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659717F3"/>
    <w:multiLevelType w:val="hybridMultilevel"/>
    <w:tmpl w:val="F6548D6C"/>
    <w:lvl w:ilvl="0" w:tplc="156C37E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75651AE">
      <w:start w:val="1"/>
      <w:numFmt w:val="decimal"/>
      <w:lvlRestart w:val="0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0688D1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C3CC93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0321CD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FDA20A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5C6986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FF67A1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0A0552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66581B7D"/>
    <w:multiLevelType w:val="hybridMultilevel"/>
    <w:tmpl w:val="A89634C2"/>
    <w:lvl w:ilvl="0" w:tplc="701C4650">
      <w:start w:val="1"/>
      <w:numFmt w:val="decimal"/>
      <w:lvlText w:val="%1)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42C04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674A4D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EF28B2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558330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E52A82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C8EA2C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BA916E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75E711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689C735F"/>
    <w:multiLevelType w:val="multilevel"/>
    <w:tmpl w:val="41F26BEC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6CBD5C96"/>
    <w:multiLevelType w:val="hybridMultilevel"/>
    <w:tmpl w:val="7264F26A"/>
    <w:lvl w:ilvl="0" w:tplc="9626BB64">
      <w:start w:val="1"/>
      <w:numFmt w:val="decimal"/>
      <w:lvlText w:val="%1)"/>
      <w:lvlJc w:val="left"/>
      <w:pPr>
        <w:ind w:left="10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ECF9F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0FCFD8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2BA9FE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A60257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80AD32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F444A20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8D26CE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498378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4FD53BF"/>
    <w:multiLevelType w:val="hybridMultilevel"/>
    <w:tmpl w:val="6B400358"/>
    <w:lvl w:ilvl="0" w:tplc="840A1314">
      <w:start w:val="1"/>
      <w:numFmt w:val="decimal"/>
      <w:lvlText w:val="%1)"/>
      <w:lvlJc w:val="left"/>
      <w:pPr>
        <w:ind w:left="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6C3BA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A7475C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B7ECC2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2DABAE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856901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6586C0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8BE1BF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E43F4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7F983F40"/>
    <w:multiLevelType w:val="hybridMultilevel"/>
    <w:tmpl w:val="402C6A6A"/>
    <w:lvl w:ilvl="0" w:tplc="A8A43D8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81A09D4">
      <w:start w:val="1"/>
      <w:numFmt w:val="decimal"/>
      <w:lvlRestart w:val="0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7829B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31048B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C74456A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A2367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334C0E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020DB8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A2ADEF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4"/>
  </w:num>
  <w:num w:numId="2">
    <w:abstractNumId w:val="21"/>
  </w:num>
  <w:num w:numId="3">
    <w:abstractNumId w:val="2"/>
  </w:num>
  <w:num w:numId="4">
    <w:abstractNumId w:val="20"/>
  </w:num>
  <w:num w:numId="5">
    <w:abstractNumId w:val="4"/>
  </w:num>
  <w:num w:numId="6">
    <w:abstractNumId w:val="19"/>
  </w:num>
  <w:num w:numId="7">
    <w:abstractNumId w:val="3"/>
  </w:num>
  <w:num w:numId="8">
    <w:abstractNumId w:val="26"/>
  </w:num>
  <w:num w:numId="9">
    <w:abstractNumId w:val="0"/>
  </w:num>
  <w:num w:numId="10">
    <w:abstractNumId w:val="7"/>
  </w:num>
  <w:num w:numId="11">
    <w:abstractNumId w:val="6"/>
  </w:num>
  <w:num w:numId="12">
    <w:abstractNumId w:val="5"/>
  </w:num>
  <w:num w:numId="13">
    <w:abstractNumId w:val="16"/>
  </w:num>
  <w:num w:numId="14">
    <w:abstractNumId w:val="24"/>
  </w:num>
  <w:num w:numId="15">
    <w:abstractNumId w:val="22"/>
  </w:num>
  <w:num w:numId="16">
    <w:abstractNumId w:val="15"/>
  </w:num>
  <w:num w:numId="17">
    <w:abstractNumId w:val="18"/>
  </w:num>
  <w:num w:numId="18">
    <w:abstractNumId w:val="25"/>
  </w:num>
  <w:num w:numId="19">
    <w:abstractNumId w:val="11"/>
  </w:num>
  <w:num w:numId="20">
    <w:abstractNumId w:val="8"/>
  </w:num>
  <w:num w:numId="21">
    <w:abstractNumId w:val="9"/>
  </w:num>
  <w:num w:numId="22">
    <w:abstractNumId w:val="13"/>
  </w:num>
  <w:num w:numId="23">
    <w:abstractNumId w:val="10"/>
  </w:num>
  <w:num w:numId="24">
    <w:abstractNumId w:val="12"/>
  </w:num>
  <w:num w:numId="25">
    <w:abstractNumId w:val="23"/>
  </w:num>
  <w:num w:numId="26">
    <w:abstractNumId w:val="1"/>
  </w:num>
  <w:num w:numId="2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1924"/>
    <w:rsid w:val="0000580D"/>
    <w:rsid w:val="00012E38"/>
    <w:rsid w:val="00016110"/>
    <w:rsid w:val="00033C90"/>
    <w:rsid w:val="000450CC"/>
    <w:rsid w:val="00071830"/>
    <w:rsid w:val="000768F9"/>
    <w:rsid w:val="0008619F"/>
    <w:rsid w:val="000A4345"/>
    <w:rsid w:val="000A605E"/>
    <w:rsid w:val="000A6EB0"/>
    <w:rsid w:val="000A79F7"/>
    <w:rsid w:val="000B46CE"/>
    <w:rsid w:val="000B622A"/>
    <w:rsid w:val="000D7D59"/>
    <w:rsid w:val="000F3831"/>
    <w:rsid w:val="00106F5D"/>
    <w:rsid w:val="00107C6A"/>
    <w:rsid w:val="00126B26"/>
    <w:rsid w:val="0013417C"/>
    <w:rsid w:val="00143635"/>
    <w:rsid w:val="00154A73"/>
    <w:rsid w:val="001725DE"/>
    <w:rsid w:val="001B2077"/>
    <w:rsid w:val="001B2E31"/>
    <w:rsid w:val="001C1435"/>
    <w:rsid w:val="001D581E"/>
    <w:rsid w:val="00227029"/>
    <w:rsid w:val="00235780"/>
    <w:rsid w:val="002526C2"/>
    <w:rsid w:val="002533B3"/>
    <w:rsid w:val="00262265"/>
    <w:rsid w:val="002A506E"/>
    <w:rsid w:val="002E1924"/>
    <w:rsid w:val="002F1C9C"/>
    <w:rsid w:val="002F236A"/>
    <w:rsid w:val="002F68BB"/>
    <w:rsid w:val="002F6912"/>
    <w:rsid w:val="00330157"/>
    <w:rsid w:val="00334441"/>
    <w:rsid w:val="00340ED5"/>
    <w:rsid w:val="00352049"/>
    <w:rsid w:val="00354E56"/>
    <w:rsid w:val="003704D1"/>
    <w:rsid w:val="00391E6D"/>
    <w:rsid w:val="003A61DE"/>
    <w:rsid w:val="003A7C68"/>
    <w:rsid w:val="003E1A55"/>
    <w:rsid w:val="003E3E04"/>
    <w:rsid w:val="004127F3"/>
    <w:rsid w:val="00436A7A"/>
    <w:rsid w:val="00483831"/>
    <w:rsid w:val="004B0048"/>
    <w:rsid w:val="004C0C9F"/>
    <w:rsid w:val="004C67E6"/>
    <w:rsid w:val="004D6D2E"/>
    <w:rsid w:val="004E6045"/>
    <w:rsid w:val="0053185B"/>
    <w:rsid w:val="0053673B"/>
    <w:rsid w:val="00537EEC"/>
    <w:rsid w:val="00575F7B"/>
    <w:rsid w:val="005869BE"/>
    <w:rsid w:val="00586B99"/>
    <w:rsid w:val="00593155"/>
    <w:rsid w:val="005955B0"/>
    <w:rsid w:val="005956B2"/>
    <w:rsid w:val="005E40A5"/>
    <w:rsid w:val="005E55D9"/>
    <w:rsid w:val="00606426"/>
    <w:rsid w:val="0061341F"/>
    <w:rsid w:val="00633F88"/>
    <w:rsid w:val="00636C02"/>
    <w:rsid w:val="0064175C"/>
    <w:rsid w:val="0064351F"/>
    <w:rsid w:val="0064467B"/>
    <w:rsid w:val="00646B45"/>
    <w:rsid w:val="006A14B2"/>
    <w:rsid w:val="006B434B"/>
    <w:rsid w:val="006E3CAB"/>
    <w:rsid w:val="006E5C01"/>
    <w:rsid w:val="006F0ABE"/>
    <w:rsid w:val="0071252C"/>
    <w:rsid w:val="007227B5"/>
    <w:rsid w:val="0072492F"/>
    <w:rsid w:val="0073188E"/>
    <w:rsid w:val="00746102"/>
    <w:rsid w:val="00746BB6"/>
    <w:rsid w:val="007524C1"/>
    <w:rsid w:val="00776E8C"/>
    <w:rsid w:val="007779C8"/>
    <w:rsid w:val="00777E3D"/>
    <w:rsid w:val="00790811"/>
    <w:rsid w:val="007B07D4"/>
    <w:rsid w:val="007B5D05"/>
    <w:rsid w:val="007E3381"/>
    <w:rsid w:val="007F49B0"/>
    <w:rsid w:val="00825171"/>
    <w:rsid w:val="00837F7C"/>
    <w:rsid w:val="00843F48"/>
    <w:rsid w:val="00851F26"/>
    <w:rsid w:val="0086587C"/>
    <w:rsid w:val="008677B8"/>
    <w:rsid w:val="0087097A"/>
    <w:rsid w:val="00871BED"/>
    <w:rsid w:val="00876C5F"/>
    <w:rsid w:val="008C3E78"/>
    <w:rsid w:val="008E0AD8"/>
    <w:rsid w:val="00907ED8"/>
    <w:rsid w:val="00930CF5"/>
    <w:rsid w:val="00935505"/>
    <w:rsid w:val="00954EC2"/>
    <w:rsid w:val="00972123"/>
    <w:rsid w:val="00986E96"/>
    <w:rsid w:val="0098750D"/>
    <w:rsid w:val="009A40E0"/>
    <w:rsid w:val="009A61CD"/>
    <w:rsid w:val="009B2487"/>
    <w:rsid w:val="009C2E6E"/>
    <w:rsid w:val="009C48C8"/>
    <w:rsid w:val="009D2080"/>
    <w:rsid w:val="009D7306"/>
    <w:rsid w:val="009E2D4B"/>
    <w:rsid w:val="009E591F"/>
    <w:rsid w:val="00A04DAB"/>
    <w:rsid w:val="00A22107"/>
    <w:rsid w:val="00A22811"/>
    <w:rsid w:val="00A26EE5"/>
    <w:rsid w:val="00A31E30"/>
    <w:rsid w:val="00A35B7F"/>
    <w:rsid w:val="00A60CEB"/>
    <w:rsid w:val="00A6247E"/>
    <w:rsid w:val="00A7415E"/>
    <w:rsid w:val="00A90F35"/>
    <w:rsid w:val="00A92D8D"/>
    <w:rsid w:val="00AD13E1"/>
    <w:rsid w:val="00AD376E"/>
    <w:rsid w:val="00AD7DD1"/>
    <w:rsid w:val="00B13C9C"/>
    <w:rsid w:val="00B20200"/>
    <w:rsid w:val="00B42ADC"/>
    <w:rsid w:val="00B535AB"/>
    <w:rsid w:val="00B66833"/>
    <w:rsid w:val="00B804C4"/>
    <w:rsid w:val="00B87B55"/>
    <w:rsid w:val="00BB092F"/>
    <w:rsid w:val="00BE7EA0"/>
    <w:rsid w:val="00BF7963"/>
    <w:rsid w:val="00C10D05"/>
    <w:rsid w:val="00C1325B"/>
    <w:rsid w:val="00C25A40"/>
    <w:rsid w:val="00C32C4F"/>
    <w:rsid w:val="00C35693"/>
    <w:rsid w:val="00C46612"/>
    <w:rsid w:val="00C527A5"/>
    <w:rsid w:val="00C56B12"/>
    <w:rsid w:val="00C7634B"/>
    <w:rsid w:val="00CA4961"/>
    <w:rsid w:val="00CF247D"/>
    <w:rsid w:val="00CF65BC"/>
    <w:rsid w:val="00D10083"/>
    <w:rsid w:val="00D15FD9"/>
    <w:rsid w:val="00D3032D"/>
    <w:rsid w:val="00D339D8"/>
    <w:rsid w:val="00D57416"/>
    <w:rsid w:val="00D60106"/>
    <w:rsid w:val="00D773C0"/>
    <w:rsid w:val="00D77C61"/>
    <w:rsid w:val="00DB6B93"/>
    <w:rsid w:val="00DE1184"/>
    <w:rsid w:val="00DE59DB"/>
    <w:rsid w:val="00E019BA"/>
    <w:rsid w:val="00E271CE"/>
    <w:rsid w:val="00E50456"/>
    <w:rsid w:val="00EA01E8"/>
    <w:rsid w:val="00EA0993"/>
    <w:rsid w:val="00EB4BDC"/>
    <w:rsid w:val="00EE7150"/>
    <w:rsid w:val="00F036D4"/>
    <w:rsid w:val="00F0702D"/>
    <w:rsid w:val="00F07B86"/>
    <w:rsid w:val="00F119A3"/>
    <w:rsid w:val="00F1306C"/>
    <w:rsid w:val="00F3191F"/>
    <w:rsid w:val="00F33015"/>
    <w:rsid w:val="00F559E0"/>
    <w:rsid w:val="00F841D5"/>
    <w:rsid w:val="00FD00AE"/>
    <w:rsid w:val="00FD1A25"/>
    <w:rsid w:val="00FD6F5E"/>
    <w:rsid w:val="00FE11AE"/>
    <w:rsid w:val="00FF41D5"/>
    <w:rsid w:val="00FF7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15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D37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B46CE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0B46C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B46CE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rsid w:val="000B46CE"/>
    <w:rPr>
      <w:rFonts w:ascii="Arial" w:hAnsi="Arial" w:cs="Arial"/>
      <w:b/>
      <w:bCs/>
      <w:sz w:val="26"/>
      <w:szCs w:val="26"/>
    </w:rPr>
  </w:style>
  <w:style w:type="paragraph" w:styleId="21">
    <w:name w:val="Body Text 2"/>
    <w:basedOn w:val="a"/>
    <w:link w:val="22"/>
    <w:rsid w:val="000B46CE"/>
    <w:rPr>
      <w:szCs w:val="20"/>
    </w:rPr>
  </w:style>
  <w:style w:type="character" w:customStyle="1" w:styleId="22">
    <w:name w:val="Основной текст 2 Знак"/>
    <w:link w:val="21"/>
    <w:rsid w:val="000B46CE"/>
    <w:rPr>
      <w:sz w:val="24"/>
    </w:rPr>
  </w:style>
  <w:style w:type="paragraph" w:styleId="a3">
    <w:name w:val="Body Text"/>
    <w:basedOn w:val="a"/>
    <w:link w:val="a4"/>
    <w:uiPriority w:val="99"/>
    <w:unhideWhenUsed/>
    <w:rsid w:val="000B46CE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0B46CE"/>
  </w:style>
  <w:style w:type="paragraph" w:styleId="a5">
    <w:name w:val="Balloon Text"/>
    <w:basedOn w:val="a"/>
    <w:link w:val="a6"/>
    <w:rsid w:val="00AD7D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AD7DD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D5741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57416"/>
    <w:rPr>
      <w:sz w:val="24"/>
      <w:szCs w:val="24"/>
    </w:rPr>
  </w:style>
  <w:style w:type="paragraph" w:styleId="a9">
    <w:name w:val="footer"/>
    <w:basedOn w:val="a"/>
    <w:link w:val="aa"/>
    <w:rsid w:val="00D57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57416"/>
    <w:rPr>
      <w:sz w:val="24"/>
      <w:szCs w:val="24"/>
    </w:rPr>
  </w:style>
  <w:style w:type="paragraph" w:styleId="ab">
    <w:name w:val="Normal (Web)"/>
    <w:basedOn w:val="a"/>
    <w:uiPriority w:val="99"/>
    <w:unhideWhenUsed/>
    <w:rsid w:val="003A61DE"/>
    <w:pPr>
      <w:spacing w:before="100" w:beforeAutospacing="1" w:after="100" w:afterAutospacing="1"/>
    </w:pPr>
  </w:style>
  <w:style w:type="table" w:styleId="ac">
    <w:name w:val="Table Grid"/>
    <w:basedOn w:val="a1"/>
    <w:uiPriority w:val="59"/>
    <w:rsid w:val="00BB092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D37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List Paragraph"/>
    <w:basedOn w:val="a"/>
    <w:uiPriority w:val="34"/>
    <w:qFormat/>
    <w:rsid w:val="005869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B7C9F-9448-4286-971C-581ABA3D9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4199</Words>
  <Characters>23936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uridicheskij</Company>
  <LinksUpToDate>false</LinksUpToDate>
  <CharactersWithSpaces>28079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</dc:creator>
  <cp:lastModifiedBy>Пользователь</cp:lastModifiedBy>
  <cp:revision>3</cp:revision>
  <cp:lastPrinted>2021-03-25T12:20:00Z</cp:lastPrinted>
  <dcterms:created xsi:type="dcterms:W3CDTF">2021-10-26T05:49:00Z</dcterms:created>
  <dcterms:modified xsi:type="dcterms:W3CDTF">2021-10-26T05:49:00Z</dcterms:modified>
</cp:coreProperties>
</file>